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2A7" w:rsidRDefault="00253311" w:rsidP="00C71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311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  <w:r w:rsidR="00C712BE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</w:p>
    <w:p w:rsidR="009823AA" w:rsidRDefault="009823AA" w:rsidP="00C71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53311" w:rsidRDefault="00253311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311">
        <w:rPr>
          <w:rFonts w:ascii="Times New Roman" w:hAnsi="Times New Roman" w:cs="Times New Roman"/>
          <w:sz w:val="28"/>
          <w:szCs w:val="28"/>
        </w:rPr>
        <w:t xml:space="preserve">Проблематика предмета. </w:t>
      </w:r>
      <w:r w:rsidR="00A0190E" w:rsidRPr="00A0190E">
        <w:rPr>
          <w:rFonts w:ascii="Times New Roman" w:hAnsi="Times New Roman" w:cs="Times New Roman"/>
          <w:sz w:val="28"/>
          <w:szCs w:val="28"/>
        </w:rPr>
        <w:t xml:space="preserve">Понятие о научной методологии и научном методе. Специфика метода в теологии. </w:t>
      </w:r>
      <w:r w:rsidR="007F2E6A" w:rsidRPr="00253311">
        <w:rPr>
          <w:rFonts w:ascii="Times New Roman" w:hAnsi="Times New Roman" w:cs="Times New Roman"/>
          <w:sz w:val="28"/>
          <w:szCs w:val="28"/>
        </w:rPr>
        <w:t>Теология, богословие, религиоведение, философия, культурология - проблема демаркации понятий.</w:t>
      </w:r>
    </w:p>
    <w:p w:rsidR="00253311" w:rsidRPr="007039CE" w:rsidRDefault="001C2C6D" w:rsidP="00C712BE">
      <w:pPr>
        <w:pStyle w:val="a3"/>
        <w:numPr>
          <w:ilvl w:val="0"/>
          <w:numId w:val="1"/>
        </w:numPr>
        <w:spacing w:after="0" w:line="24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 w:rsidRPr="001C2C6D">
        <w:rPr>
          <w:rFonts w:ascii="Times New Roman" w:hAnsi="Times New Roman" w:cs="Times New Roman"/>
          <w:sz w:val="28"/>
          <w:szCs w:val="28"/>
        </w:rPr>
        <w:t>Объект и предмет теологии как научной дисциплины.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3311" w:rsidRPr="00253311">
        <w:rPr>
          <w:rFonts w:ascii="Times New Roman" w:hAnsi="Times New Roman" w:cs="Times New Roman"/>
          <w:sz w:val="28"/>
          <w:szCs w:val="28"/>
        </w:rPr>
        <w:t>Критерии теологии и адекватности ее исследовательски</w:t>
      </w:r>
      <w:r w:rsidR="00253311">
        <w:rPr>
          <w:rFonts w:ascii="Times New Roman" w:hAnsi="Times New Roman" w:cs="Times New Roman"/>
          <w:sz w:val="28"/>
          <w:szCs w:val="28"/>
        </w:rPr>
        <w:t>х процедур, дискурсов, выводов.</w:t>
      </w:r>
      <w:r w:rsidRPr="001C2C6D">
        <w:t xml:space="preserve"> </w:t>
      </w:r>
    </w:p>
    <w:p w:rsidR="00773012" w:rsidRDefault="00773012" w:rsidP="00C712BE">
      <w:pPr>
        <w:pStyle w:val="a3"/>
        <w:numPr>
          <w:ilvl w:val="0"/>
          <w:numId w:val="1"/>
        </w:numPr>
        <w:spacing w:after="0" w:line="24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 w:rsidRPr="00C6287B">
        <w:rPr>
          <w:rFonts w:ascii="Times New Roman" w:hAnsi="Times New Roman" w:cs="Times New Roman"/>
          <w:sz w:val="28"/>
          <w:szCs w:val="28"/>
        </w:rPr>
        <w:t>Проблема соотношения веры и знания. Вера и рациональность, их роль в формировании теологии.</w:t>
      </w:r>
    </w:p>
    <w:p w:rsidR="00253311" w:rsidRDefault="00253311" w:rsidP="00C712BE">
      <w:pPr>
        <w:pStyle w:val="a3"/>
        <w:numPr>
          <w:ilvl w:val="0"/>
          <w:numId w:val="1"/>
        </w:numPr>
        <w:spacing w:after="0" w:line="24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 w:rsidRPr="00253311">
        <w:rPr>
          <w:rFonts w:ascii="Times New Roman" w:hAnsi="Times New Roman" w:cs="Times New Roman"/>
          <w:sz w:val="28"/>
          <w:szCs w:val="28"/>
        </w:rPr>
        <w:t xml:space="preserve">Теология как научная специальность. Теология и смежные науки: история Церкви, патрология, </w:t>
      </w:r>
      <w:proofErr w:type="spellStart"/>
      <w:r w:rsidRPr="00253311">
        <w:rPr>
          <w:rFonts w:ascii="Times New Roman" w:hAnsi="Times New Roman" w:cs="Times New Roman"/>
          <w:sz w:val="28"/>
          <w:szCs w:val="28"/>
        </w:rPr>
        <w:t>литургика</w:t>
      </w:r>
      <w:proofErr w:type="spellEnd"/>
      <w:r w:rsidRPr="00253311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773012" w:rsidRDefault="00773012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012">
        <w:rPr>
          <w:rFonts w:ascii="Times New Roman" w:hAnsi="Times New Roman" w:cs="Times New Roman"/>
          <w:sz w:val="28"/>
          <w:szCs w:val="28"/>
        </w:rPr>
        <w:t>Определения религии в истории мысли и их критика.</w:t>
      </w:r>
    </w:p>
    <w:p w:rsidR="00773012" w:rsidRDefault="00773012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012">
        <w:rPr>
          <w:rFonts w:ascii="Times New Roman" w:hAnsi="Times New Roman" w:cs="Times New Roman"/>
          <w:sz w:val="28"/>
          <w:szCs w:val="28"/>
        </w:rPr>
        <w:t>Теории происхождения религии и их критика.</w:t>
      </w:r>
    </w:p>
    <w:p w:rsidR="00773012" w:rsidRDefault="00773012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012">
        <w:rPr>
          <w:rFonts w:ascii="Times New Roman" w:hAnsi="Times New Roman" w:cs="Times New Roman"/>
          <w:sz w:val="28"/>
          <w:szCs w:val="28"/>
        </w:rPr>
        <w:t>"Трёхчастная" языческая теология античности.</w:t>
      </w:r>
    </w:p>
    <w:p w:rsidR="003C1BD2" w:rsidRDefault="003C1BD2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311">
        <w:rPr>
          <w:rFonts w:ascii="Times New Roman" w:hAnsi="Times New Roman" w:cs="Times New Roman"/>
          <w:sz w:val="28"/>
          <w:szCs w:val="28"/>
        </w:rPr>
        <w:t>Пл</w:t>
      </w:r>
      <w:r>
        <w:rPr>
          <w:rFonts w:ascii="Times New Roman" w:hAnsi="Times New Roman" w:cs="Times New Roman"/>
          <w:sz w:val="28"/>
          <w:szCs w:val="28"/>
        </w:rPr>
        <w:t xml:space="preserve">атонизм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аристотелизм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253311">
        <w:rPr>
          <w:rFonts w:ascii="Times New Roman" w:hAnsi="Times New Roman" w:cs="Times New Roman"/>
          <w:sz w:val="28"/>
          <w:szCs w:val="28"/>
        </w:rPr>
        <w:t xml:space="preserve"> Проблема понятийного языка богословия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3311" w:rsidRDefault="00253311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311">
        <w:rPr>
          <w:rFonts w:ascii="Times New Roman" w:hAnsi="Times New Roman" w:cs="Times New Roman"/>
          <w:sz w:val="28"/>
          <w:szCs w:val="28"/>
        </w:rPr>
        <w:t>Методология античной философии и</w:t>
      </w:r>
      <w:r>
        <w:rPr>
          <w:rFonts w:ascii="Times New Roman" w:hAnsi="Times New Roman" w:cs="Times New Roman"/>
          <w:sz w:val="28"/>
          <w:szCs w:val="28"/>
        </w:rPr>
        <w:t xml:space="preserve"> раннехристианского богословия.</w:t>
      </w:r>
    </w:p>
    <w:p w:rsidR="00EE4FCC" w:rsidRDefault="003C1BD2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4FCC" w:rsidRPr="00EE4FCC">
        <w:rPr>
          <w:rFonts w:ascii="Times New Roman" w:hAnsi="Times New Roman" w:cs="Times New Roman"/>
          <w:sz w:val="28"/>
          <w:szCs w:val="28"/>
        </w:rPr>
        <w:t xml:space="preserve">Богословие </w:t>
      </w:r>
      <w:r w:rsidR="00EE4FCC">
        <w:rPr>
          <w:rFonts w:ascii="Times New Roman" w:hAnsi="Times New Roman" w:cs="Times New Roman"/>
          <w:sz w:val="28"/>
          <w:szCs w:val="28"/>
        </w:rPr>
        <w:t xml:space="preserve">апофатическое и </w:t>
      </w:r>
      <w:proofErr w:type="spellStart"/>
      <w:r w:rsidR="00EE4FCC">
        <w:rPr>
          <w:rFonts w:ascii="Times New Roman" w:hAnsi="Times New Roman" w:cs="Times New Roman"/>
          <w:sz w:val="28"/>
          <w:szCs w:val="28"/>
        </w:rPr>
        <w:t>катафатическое</w:t>
      </w:r>
      <w:proofErr w:type="spellEnd"/>
      <w:r w:rsidR="00EE4FCC">
        <w:rPr>
          <w:rFonts w:ascii="Times New Roman" w:hAnsi="Times New Roman" w:cs="Times New Roman"/>
          <w:sz w:val="28"/>
          <w:szCs w:val="28"/>
        </w:rPr>
        <w:t>.</w:t>
      </w:r>
    </w:p>
    <w:p w:rsidR="00B63D5E" w:rsidRDefault="003C1BD2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4FCC" w:rsidRPr="00EE4FCC">
        <w:rPr>
          <w:rFonts w:ascii="Times New Roman" w:hAnsi="Times New Roman" w:cs="Times New Roman"/>
          <w:sz w:val="28"/>
          <w:szCs w:val="28"/>
        </w:rPr>
        <w:t>Доникейский</w:t>
      </w:r>
      <w:proofErr w:type="spellEnd"/>
      <w:r w:rsidR="00EE4FCC" w:rsidRPr="00EE4FCC">
        <w:rPr>
          <w:rFonts w:ascii="Times New Roman" w:hAnsi="Times New Roman" w:cs="Times New Roman"/>
          <w:sz w:val="28"/>
          <w:szCs w:val="28"/>
        </w:rPr>
        <w:t xml:space="preserve"> период святоотеческого богослови</w:t>
      </w:r>
      <w:r w:rsidR="00007E56">
        <w:rPr>
          <w:rFonts w:ascii="Times New Roman" w:hAnsi="Times New Roman" w:cs="Times New Roman"/>
          <w:sz w:val="28"/>
          <w:szCs w:val="28"/>
        </w:rPr>
        <w:t xml:space="preserve">я. </w:t>
      </w:r>
      <w:r w:rsidR="00B63D5E" w:rsidRPr="00B63D5E">
        <w:rPr>
          <w:rFonts w:ascii="Times New Roman" w:hAnsi="Times New Roman" w:cs="Times New Roman"/>
          <w:sz w:val="28"/>
          <w:szCs w:val="28"/>
        </w:rPr>
        <w:t xml:space="preserve">Систематизация теологии </w:t>
      </w:r>
      <w:proofErr w:type="spellStart"/>
      <w:r w:rsidR="00B63D5E" w:rsidRPr="00B63D5E">
        <w:rPr>
          <w:rFonts w:ascii="Times New Roman" w:hAnsi="Times New Roman" w:cs="Times New Roman"/>
          <w:sz w:val="28"/>
          <w:szCs w:val="28"/>
        </w:rPr>
        <w:t>Оригеном</w:t>
      </w:r>
      <w:proofErr w:type="spellEnd"/>
      <w:r w:rsidR="00B63D5E" w:rsidRPr="00B63D5E">
        <w:rPr>
          <w:rFonts w:ascii="Times New Roman" w:hAnsi="Times New Roman" w:cs="Times New Roman"/>
          <w:sz w:val="28"/>
          <w:szCs w:val="28"/>
        </w:rPr>
        <w:t>.</w:t>
      </w:r>
      <w:r w:rsidR="00B63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FCC" w:rsidRDefault="00B63D5E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7E56">
        <w:rPr>
          <w:rFonts w:ascii="Times New Roman" w:hAnsi="Times New Roman" w:cs="Times New Roman"/>
          <w:sz w:val="28"/>
          <w:szCs w:val="28"/>
        </w:rPr>
        <w:t>Святоотеческое богословие IV–</w:t>
      </w:r>
      <w:r w:rsidR="00EE4FCC" w:rsidRPr="00EE4FCC">
        <w:rPr>
          <w:rFonts w:ascii="Times New Roman" w:hAnsi="Times New Roman" w:cs="Times New Roman"/>
          <w:sz w:val="28"/>
          <w:szCs w:val="28"/>
        </w:rPr>
        <w:t xml:space="preserve">V вв.   </w:t>
      </w:r>
      <w:proofErr w:type="spellStart"/>
      <w:r w:rsidR="00C66096" w:rsidRPr="00C66096">
        <w:rPr>
          <w:rFonts w:ascii="Times New Roman" w:hAnsi="Times New Roman" w:cs="Times New Roman"/>
          <w:sz w:val="28"/>
          <w:szCs w:val="28"/>
        </w:rPr>
        <w:t>Каппадокийская</w:t>
      </w:r>
      <w:proofErr w:type="spellEnd"/>
      <w:r w:rsidR="00C66096" w:rsidRPr="00C66096">
        <w:rPr>
          <w:rFonts w:ascii="Times New Roman" w:hAnsi="Times New Roman" w:cs="Times New Roman"/>
          <w:sz w:val="28"/>
          <w:szCs w:val="28"/>
        </w:rPr>
        <w:t xml:space="preserve"> школа в богословии. Метод </w:t>
      </w:r>
      <w:proofErr w:type="spellStart"/>
      <w:r w:rsidR="00C66096" w:rsidRPr="00C66096">
        <w:rPr>
          <w:rFonts w:ascii="Times New Roman" w:hAnsi="Times New Roman" w:cs="Times New Roman"/>
          <w:sz w:val="28"/>
          <w:szCs w:val="28"/>
        </w:rPr>
        <w:t>каппадокийского</w:t>
      </w:r>
      <w:proofErr w:type="spellEnd"/>
      <w:r w:rsidR="00C66096" w:rsidRPr="00C66096">
        <w:rPr>
          <w:rFonts w:ascii="Times New Roman" w:hAnsi="Times New Roman" w:cs="Times New Roman"/>
          <w:sz w:val="28"/>
          <w:szCs w:val="28"/>
        </w:rPr>
        <w:t xml:space="preserve"> богословия.</w:t>
      </w:r>
      <w:r w:rsidR="00363769" w:rsidRPr="00363769">
        <w:t xml:space="preserve"> </w:t>
      </w:r>
      <w:r w:rsidR="00363769" w:rsidRPr="00363769">
        <w:rPr>
          <w:rFonts w:ascii="Times New Roman" w:hAnsi="Times New Roman" w:cs="Times New Roman"/>
          <w:sz w:val="28"/>
          <w:szCs w:val="28"/>
        </w:rPr>
        <w:t>Характер использования понятийно-терминологического аппарата античной философии в формулировании основных догматических принципов.</w:t>
      </w:r>
    </w:p>
    <w:p w:rsidR="00AB59FE" w:rsidRPr="00AB59FE" w:rsidRDefault="00AB59FE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59FE">
        <w:rPr>
          <w:rFonts w:ascii="Times New Roman" w:hAnsi="Times New Roman" w:cs="Times New Roman"/>
          <w:sz w:val="28"/>
          <w:szCs w:val="28"/>
        </w:rPr>
        <w:t>История догмата о Троице и его значение для христианской теологии.</w:t>
      </w:r>
    </w:p>
    <w:p w:rsidR="00AB59FE" w:rsidRDefault="00AB59FE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59FE">
        <w:rPr>
          <w:rFonts w:ascii="Times New Roman" w:hAnsi="Times New Roman" w:cs="Times New Roman"/>
          <w:sz w:val="28"/>
          <w:szCs w:val="28"/>
        </w:rPr>
        <w:t>История догмата о богочеловеческой природе Господа Иисуса Христа.</w:t>
      </w:r>
    </w:p>
    <w:p w:rsidR="00B63D5E" w:rsidRDefault="00B63D5E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B63D5E">
        <w:rPr>
          <w:rFonts w:ascii="Times New Roman" w:hAnsi="Times New Roman" w:cs="Times New Roman"/>
          <w:sz w:val="28"/>
          <w:szCs w:val="28"/>
        </w:rPr>
        <w:t>етод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63D5E">
        <w:rPr>
          <w:rFonts w:ascii="Times New Roman" w:hAnsi="Times New Roman" w:cs="Times New Roman"/>
          <w:sz w:val="28"/>
          <w:szCs w:val="28"/>
        </w:rPr>
        <w:t xml:space="preserve"> экзеге</w:t>
      </w:r>
      <w:r>
        <w:rPr>
          <w:rFonts w:ascii="Times New Roman" w:hAnsi="Times New Roman" w:cs="Times New Roman"/>
          <w:sz w:val="28"/>
          <w:szCs w:val="28"/>
        </w:rPr>
        <w:t>зы</w:t>
      </w:r>
      <w:r w:rsidRPr="00B63D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Священного Писания, их</w:t>
      </w:r>
      <w:r w:rsidRPr="00B63D5E">
        <w:rPr>
          <w:rFonts w:ascii="Times New Roman" w:hAnsi="Times New Roman" w:cs="Times New Roman"/>
          <w:sz w:val="28"/>
          <w:szCs w:val="28"/>
        </w:rPr>
        <w:t xml:space="preserve"> соотношение с современным методом в экзегетике. Метод исторической типологии в экзегетике.</w:t>
      </w:r>
    </w:p>
    <w:p w:rsidR="00EE4FCC" w:rsidRDefault="003C1BD2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272B" w:rsidRPr="008C272B">
        <w:rPr>
          <w:rFonts w:ascii="Times New Roman" w:hAnsi="Times New Roman" w:cs="Times New Roman"/>
          <w:sz w:val="28"/>
          <w:szCs w:val="28"/>
        </w:rPr>
        <w:t>Учение об энергиях</w:t>
      </w:r>
      <w:proofErr w:type="gramStart"/>
      <w:r w:rsidR="008C272B" w:rsidRPr="008C272B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8C272B" w:rsidRPr="008C272B">
        <w:rPr>
          <w:rFonts w:ascii="Times New Roman" w:hAnsi="Times New Roman" w:cs="Times New Roman"/>
          <w:sz w:val="28"/>
          <w:szCs w:val="28"/>
        </w:rPr>
        <w:t>в. Григо</w:t>
      </w:r>
      <w:r w:rsidR="008C272B">
        <w:rPr>
          <w:rFonts w:ascii="Times New Roman" w:hAnsi="Times New Roman" w:cs="Times New Roman"/>
          <w:sz w:val="28"/>
          <w:szCs w:val="28"/>
        </w:rPr>
        <w:t xml:space="preserve">рия </w:t>
      </w:r>
      <w:proofErr w:type="spellStart"/>
      <w:r w:rsidR="008C272B">
        <w:rPr>
          <w:rFonts w:ascii="Times New Roman" w:hAnsi="Times New Roman" w:cs="Times New Roman"/>
          <w:sz w:val="28"/>
          <w:szCs w:val="28"/>
        </w:rPr>
        <w:t>Паламы</w:t>
      </w:r>
      <w:proofErr w:type="spellEnd"/>
      <w:r w:rsidR="008C27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C272B">
        <w:rPr>
          <w:rFonts w:ascii="Times New Roman" w:hAnsi="Times New Roman" w:cs="Times New Roman"/>
          <w:sz w:val="28"/>
          <w:szCs w:val="28"/>
        </w:rPr>
        <w:t>Паламистские</w:t>
      </w:r>
      <w:proofErr w:type="spellEnd"/>
      <w:r w:rsidR="008C272B">
        <w:rPr>
          <w:rFonts w:ascii="Times New Roman" w:hAnsi="Times New Roman" w:cs="Times New Roman"/>
          <w:sz w:val="28"/>
          <w:szCs w:val="28"/>
        </w:rPr>
        <w:t xml:space="preserve"> споры.</w:t>
      </w:r>
    </w:p>
    <w:p w:rsidR="008C272B" w:rsidRDefault="003C1BD2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272B" w:rsidRPr="008C272B">
        <w:rPr>
          <w:rFonts w:ascii="Times New Roman" w:hAnsi="Times New Roman" w:cs="Times New Roman"/>
          <w:sz w:val="28"/>
          <w:szCs w:val="28"/>
        </w:rPr>
        <w:t>Патрист</w:t>
      </w:r>
      <w:r w:rsidR="008C272B">
        <w:rPr>
          <w:rFonts w:ascii="Times New Roman" w:hAnsi="Times New Roman" w:cs="Times New Roman"/>
          <w:sz w:val="28"/>
          <w:szCs w:val="28"/>
        </w:rPr>
        <w:t>ика и схоластика.</w:t>
      </w:r>
    </w:p>
    <w:p w:rsidR="008C272B" w:rsidRDefault="008C272B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Ранняя схоластика IX–</w:t>
      </w:r>
      <w:r w:rsidRPr="008C272B">
        <w:rPr>
          <w:rFonts w:ascii="Times New Roman" w:hAnsi="Times New Roman" w:cs="Times New Roman"/>
          <w:sz w:val="28"/>
          <w:szCs w:val="28"/>
        </w:rPr>
        <w:t>XII вв.</w:t>
      </w:r>
    </w:p>
    <w:p w:rsidR="0018230D" w:rsidRDefault="00AB59FE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230D" w:rsidRPr="0018230D">
        <w:rPr>
          <w:rFonts w:ascii="Times New Roman" w:hAnsi="Times New Roman" w:cs="Times New Roman"/>
          <w:sz w:val="28"/>
          <w:szCs w:val="28"/>
        </w:rPr>
        <w:t>Проблема доказательства бытия Божия в теологии: Ансельм Кентерберийский.</w:t>
      </w:r>
    </w:p>
    <w:p w:rsidR="00AB59FE" w:rsidRDefault="00AB59FE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9FE">
        <w:rPr>
          <w:rFonts w:ascii="Times New Roman" w:hAnsi="Times New Roman" w:cs="Times New Roman"/>
          <w:sz w:val="28"/>
          <w:szCs w:val="28"/>
        </w:rPr>
        <w:t>Становление и развитие университетской теологии на Западе в XI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B59FE">
        <w:rPr>
          <w:rFonts w:ascii="Times New Roman" w:hAnsi="Times New Roman" w:cs="Times New Roman"/>
          <w:sz w:val="28"/>
          <w:szCs w:val="28"/>
        </w:rPr>
        <w:t>XVIII вв.</w:t>
      </w:r>
    </w:p>
    <w:p w:rsidR="008C272B" w:rsidRDefault="008C272B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272B">
        <w:rPr>
          <w:rFonts w:ascii="Times New Roman" w:hAnsi="Times New Roman" w:cs="Times New Roman"/>
          <w:sz w:val="28"/>
          <w:szCs w:val="28"/>
        </w:rPr>
        <w:t>Ср</w:t>
      </w:r>
      <w:r>
        <w:rPr>
          <w:rFonts w:ascii="Times New Roman" w:hAnsi="Times New Roman" w:cs="Times New Roman"/>
          <w:sz w:val="28"/>
          <w:szCs w:val="28"/>
        </w:rPr>
        <w:t>едняя и поздняя схоластика XIII–</w:t>
      </w:r>
      <w:r w:rsidRPr="008C272B">
        <w:rPr>
          <w:rFonts w:ascii="Times New Roman" w:hAnsi="Times New Roman" w:cs="Times New Roman"/>
          <w:sz w:val="28"/>
          <w:szCs w:val="28"/>
        </w:rPr>
        <w:t xml:space="preserve">XV вв.  </w:t>
      </w:r>
    </w:p>
    <w:p w:rsidR="008A3FEE" w:rsidRPr="005725E8" w:rsidRDefault="008C272B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5E8">
        <w:rPr>
          <w:rFonts w:ascii="Times New Roman" w:hAnsi="Times New Roman" w:cs="Times New Roman"/>
          <w:sz w:val="28"/>
          <w:szCs w:val="28"/>
        </w:rPr>
        <w:t xml:space="preserve"> </w:t>
      </w:r>
      <w:r w:rsidR="0018230D" w:rsidRPr="005725E8">
        <w:rPr>
          <w:rFonts w:ascii="Times New Roman" w:hAnsi="Times New Roman" w:cs="Times New Roman"/>
          <w:sz w:val="28"/>
          <w:szCs w:val="28"/>
        </w:rPr>
        <w:t>Теологическая система Фомы Аквинского.</w:t>
      </w:r>
      <w:r w:rsidR="0018230D" w:rsidRPr="005725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230D" w:rsidRPr="005725E8">
        <w:rPr>
          <w:rFonts w:ascii="Times New Roman" w:hAnsi="Times New Roman" w:cs="Times New Roman"/>
          <w:sz w:val="28"/>
          <w:szCs w:val="28"/>
        </w:rPr>
        <w:t>Аквинат</w:t>
      </w:r>
      <w:proofErr w:type="spellEnd"/>
      <w:r w:rsidR="0018230D" w:rsidRPr="005725E8">
        <w:rPr>
          <w:rFonts w:ascii="Times New Roman" w:hAnsi="Times New Roman" w:cs="Times New Roman"/>
          <w:sz w:val="28"/>
          <w:szCs w:val="28"/>
        </w:rPr>
        <w:t xml:space="preserve"> о подходах к доказательству бытия Божия.</w:t>
      </w:r>
      <w:r w:rsidR="008A3FEE" w:rsidRPr="005725E8">
        <w:rPr>
          <w:rFonts w:ascii="Times New Roman" w:hAnsi="Times New Roman" w:cs="Times New Roman"/>
          <w:sz w:val="28"/>
          <w:szCs w:val="28"/>
        </w:rPr>
        <w:t xml:space="preserve"> Томизм и неотомизм в современном католическом богословии.</w:t>
      </w:r>
    </w:p>
    <w:p w:rsidR="008C272B" w:rsidRDefault="008C272B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8C272B">
        <w:rPr>
          <w:rFonts w:ascii="Times New Roman" w:hAnsi="Times New Roman" w:cs="Times New Roman"/>
          <w:sz w:val="28"/>
          <w:szCs w:val="28"/>
        </w:rPr>
        <w:t>Изменение взглядов на теологию в эпоху Нового времени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6BF6" w:rsidRPr="00BB6BF6" w:rsidRDefault="00BB6BF6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BF6">
        <w:rPr>
          <w:rFonts w:ascii="Times New Roman" w:hAnsi="Times New Roman" w:cs="Times New Roman"/>
          <w:sz w:val="28"/>
          <w:szCs w:val="28"/>
        </w:rPr>
        <w:t>Либеральное течение в протестантской теологии.</w:t>
      </w:r>
    </w:p>
    <w:p w:rsidR="00BB6BF6" w:rsidRDefault="00BB6BF6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BF6">
        <w:rPr>
          <w:rFonts w:ascii="Times New Roman" w:hAnsi="Times New Roman" w:cs="Times New Roman"/>
          <w:sz w:val="28"/>
          <w:szCs w:val="28"/>
        </w:rPr>
        <w:t>Диалектическая теология К. Барта.</w:t>
      </w:r>
    </w:p>
    <w:p w:rsidR="00A04242" w:rsidRPr="00A04242" w:rsidRDefault="00A04242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242">
        <w:rPr>
          <w:rFonts w:ascii="Times New Roman" w:hAnsi="Times New Roman" w:cs="Times New Roman"/>
          <w:sz w:val="28"/>
          <w:szCs w:val="28"/>
        </w:rPr>
        <w:t>Система богословских наук в дореволюционной России. Основные способы деления теоретических дисциплин в русском богословии. Обоснование современного принципа классификации богословских (теологических) дисциплин.</w:t>
      </w:r>
    </w:p>
    <w:p w:rsidR="00A04242" w:rsidRDefault="00A04242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242">
        <w:rPr>
          <w:rFonts w:ascii="Times New Roman" w:hAnsi="Times New Roman" w:cs="Times New Roman"/>
          <w:sz w:val="28"/>
          <w:szCs w:val="28"/>
        </w:rPr>
        <w:t>Теология как научная специальность в современной России. Диалог теологов с научным сообществом. Теология и смежные науки. Введение теологии в университетские программы на современном этапе.</w:t>
      </w:r>
    </w:p>
    <w:p w:rsidR="008C272B" w:rsidRDefault="008C272B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272B">
        <w:rPr>
          <w:rFonts w:ascii="Times New Roman" w:hAnsi="Times New Roman" w:cs="Times New Roman"/>
          <w:sz w:val="28"/>
          <w:szCs w:val="28"/>
        </w:rPr>
        <w:t>Богословская наука в русской эмиграции</w:t>
      </w:r>
      <w:r>
        <w:rPr>
          <w:rFonts w:ascii="Times New Roman" w:hAnsi="Times New Roman" w:cs="Times New Roman"/>
          <w:sz w:val="28"/>
          <w:szCs w:val="28"/>
        </w:rPr>
        <w:t>. Парижская богословская школа.</w:t>
      </w:r>
    </w:p>
    <w:p w:rsidR="008C272B" w:rsidRDefault="008C272B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272B">
        <w:rPr>
          <w:rFonts w:ascii="Times New Roman" w:hAnsi="Times New Roman" w:cs="Times New Roman"/>
          <w:sz w:val="28"/>
          <w:szCs w:val="28"/>
        </w:rPr>
        <w:t>Религиозно-философские течения в современной теологии. Теология науки, теология образования, рациональная теология.</w:t>
      </w:r>
    </w:p>
    <w:p w:rsidR="008C272B" w:rsidRDefault="008C272B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272B">
        <w:rPr>
          <w:rFonts w:ascii="Times New Roman" w:hAnsi="Times New Roman" w:cs="Times New Roman"/>
          <w:sz w:val="28"/>
          <w:szCs w:val="28"/>
        </w:rPr>
        <w:t>Современная западная теология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272B" w:rsidRPr="00253311" w:rsidRDefault="008C272B" w:rsidP="00C71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272B">
        <w:rPr>
          <w:rFonts w:ascii="Times New Roman" w:hAnsi="Times New Roman" w:cs="Times New Roman"/>
          <w:sz w:val="28"/>
          <w:szCs w:val="28"/>
        </w:rPr>
        <w:t>Современное теологическое образование в России.</w:t>
      </w:r>
    </w:p>
    <w:sectPr w:rsidR="008C272B" w:rsidRPr="00253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D5C25"/>
    <w:multiLevelType w:val="hybridMultilevel"/>
    <w:tmpl w:val="7DA6C99A"/>
    <w:lvl w:ilvl="0" w:tplc="AC48E8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311"/>
    <w:rsid w:val="00007E56"/>
    <w:rsid w:val="0018230D"/>
    <w:rsid w:val="001C2C6D"/>
    <w:rsid w:val="00253311"/>
    <w:rsid w:val="00363769"/>
    <w:rsid w:val="003C1BD2"/>
    <w:rsid w:val="005725E8"/>
    <w:rsid w:val="005D2137"/>
    <w:rsid w:val="007039CE"/>
    <w:rsid w:val="00773012"/>
    <w:rsid w:val="007F2E6A"/>
    <w:rsid w:val="008970C8"/>
    <w:rsid w:val="008A3FEE"/>
    <w:rsid w:val="008C272B"/>
    <w:rsid w:val="009823AA"/>
    <w:rsid w:val="00A0190E"/>
    <w:rsid w:val="00A04242"/>
    <w:rsid w:val="00AB59FE"/>
    <w:rsid w:val="00B63D5E"/>
    <w:rsid w:val="00BB6BF6"/>
    <w:rsid w:val="00C6287B"/>
    <w:rsid w:val="00C66096"/>
    <w:rsid w:val="00C712BE"/>
    <w:rsid w:val="00D262D1"/>
    <w:rsid w:val="00ED52A7"/>
    <w:rsid w:val="00EE4FCC"/>
    <w:rsid w:val="00FB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3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2022-01-30T10:19:00Z</dcterms:created>
  <dcterms:modified xsi:type="dcterms:W3CDTF">2022-01-30T10:48:00Z</dcterms:modified>
</cp:coreProperties>
</file>